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jc w:val="center"/>
        <w:rPr>
          <w:rFonts w:hint="eastAsia" w:ascii="宋体" w:hAnsi="宋体"/>
          <w:kern w:val="2"/>
          <w:sz w:val="36"/>
          <w:szCs w:val="36"/>
        </w:rPr>
      </w:pPr>
      <w:bookmarkStart w:id="0" w:name="_Toc85106698"/>
      <w:r>
        <w:rPr>
          <w:rFonts w:hint="eastAsia" w:ascii="宋体" w:hAnsi="宋体"/>
          <w:kern w:val="2"/>
          <w:sz w:val="36"/>
          <w:szCs w:val="36"/>
          <w:lang w:eastAsia="zh-CN"/>
        </w:rPr>
        <w:t>创新创业</w:t>
      </w:r>
      <w:r>
        <w:rPr>
          <w:rFonts w:hint="eastAsia" w:ascii="宋体" w:hAnsi="宋体"/>
          <w:kern w:val="2"/>
          <w:sz w:val="36"/>
          <w:szCs w:val="36"/>
        </w:rPr>
        <w:t>学院</w:t>
      </w:r>
      <w:bookmarkEnd w:id="0"/>
      <w:bookmarkStart w:id="1" w:name="_Toc85106710"/>
    </w:p>
    <w:p>
      <w:pPr>
        <w:pStyle w:val="2"/>
        <w:snapToGrid w:val="0"/>
        <w:spacing w:before="156" w:beforeLines="50" w:after="156" w:afterLines="50" w:line="240" w:lineRule="auto"/>
        <w:jc w:val="center"/>
        <w:rPr>
          <w:rFonts w:ascii="宋体" w:hAnsi="宋体"/>
          <w:kern w:val="2"/>
          <w:sz w:val="36"/>
          <w:szCs w:val="36"/>
        </w:rPr>
      </w:pPr>
      <w:r>
        <w:rPr>
          <w:rFonts w:hint="eastAsia" w:ascii="宋体" w:hAnsi="宋体"/>
          <w:kern w:val="2"/>
          <w:sz w:val="36"/>
          <w:szCs w:val="36"/>
        </w:rPr>
        <w:t>教学质量持续改进实施办法（试行）</w:t>
      </w:r>
      <w:bookmarkEnd w:id="1"/>
    </w:p>
    <w:p>
      <w:pPr>
        <w:widowControl/>
        <w:shd w:val="clear" w:color="auto" w:fill="FFFFFF"/>
        <w:spacing w:line="360" w:lineRule="auto"/>
        <w:ind w:firstLine="640" w:firstLineChars="200"/>
        <w:jc w:val="left"/>
        <w:rPr>
          <w:rFonts w:ascii="仿宋" w:hAnsi="仿宋" w:eastAsia="仿宋"/>
          <w:sz w:val="32"/>
          <w:szCs w:val="21"/>
        </w:rPr>
      </w:pPr>
      <w:r>
        <w:rPr>
          <w:rFonts w:hint="eastAsia" w:ascii="仿宋" w:hAnsi="仿宋" w:eastAsia="仿宋"/>
          <w:sz w:val="32"/>
          <w:szCs w:val="21"/>
        </w:rPr>
        <w:t>为了贯彻《辽宁科技学院教学质量保障体系实施方案》，全面将工程教育专业认证的“学生为中心、成果导向、持续改进”教育理念落实到本科教育的全过程，提高专业建设水平和人才培养质量，结合学院实际情况，特制定</w:t>
      </w:r>
      <w:r>
        <w:rPr>
          <w:rFonts w:hint="eastAsia" w:ascii="仿宋" w:hAnsi="仿宋" w:eastAsia="仿宋"/>
          <w:sz w:val="32"/>
          <w:szCs w:val="21"/>
          <w:lang w:eastAsia="zh-CN"/>
        </w:rPr>
        <w:t>创新创业</w:t>
      </w:r>
      <w:r>
        <w:rPr>
          <w:rFonts w:hint="eastAsia" w:ascii="仿宋" w:hAnsi="仿宋" w:eastAsia="仿宋"/>
          <w:sz w:val="32"/>
          <w:szCs w:val="21"/>
        </w:rPr>
        <w:t>学院教学质量持续改进实施办法。</w:t>
      </w:r>
    </w:p>
    <w:p>
      <w:pPr>
        <w:spacing w:line="580" w:lineRule="exact"/>
        <w:jc w:val="left"/>
        <w:rPr>
          <w:rFonts w:ascii="黑体" w:hAnsi="黑体" w:eastAsia="黑体" w:cs="黑体"/>
          <w:sz w:val="32"/>
          <w:szCs w:val="32"/>
        </w:rPr>
      </w:pPr>
      <w:bookmarkStart w:id="2" w:name="_Toc85106711"/>
      <w:r>
        <w:rPr>
          <w:rFonts w:hint="eastAsia" w:ascii="黑体" w:hAnsi="黑体" w:eastAsia="黑体" w:cs="黑体"/>
          <w:sz w:val="32"/>
          <w:szCs w:val="32"/>
        </w:rPr>
        <w:t>一、教学质量持续改进工作原则</w:t>
      </w:r>
      <w:bookmarkEnd w:id="2"/>
    </w:p>
    <w:p>
      <w:pPr>
        <w:widowControl/>
        <w:shd w:val="clear" w:color="auto" w:fill="FFFFFF"/>
        <w:spacing w:line="360" w:lineRule="auto"/>
        <w:ind w:firstLine="640" w:firstLineChars="200"/>
        <w:jc w:val="left"/>
        <w:rPr>
          <w:rFonts w:ascii="仿宋" w:hAnsi="仿宋" w:eastAsia="仿宋"/>
          <w:sz w:val="32"/>
          <w:szCs w:val="21"/>
        </w:rPr>
      </w:pPr>
      <w:r>
        <w:rPr>
          <w:rFonts w:ascii="仿宋" w:hAnsi="仿宋" w:eastAsia="仿宋"/>
          <w:sz w:val="32"/>
          <w:szCs w:val="21"/>
        </w:rPr>
        <w:t>1.</w:t>
      </w:r>
      <w:r>
        <w:rPr>
          <w:rFonts w:hint="eastAsia" w:ascii="仿宋" w:hAnsi="仿宋" w:eastAsia="仿宋"/>
          <w:sz w:val="32"/>
          <w:szCs w:val="21"/>
        </w:rPr>
        <w:t>持续改进理念应贯穿于人才培养的全过程。持续改进效果有赖于教学质量管理体系的完整性与有效性，需要对教学活动进行制度性的定期自我评估和评价，以稳定、有效的机制不断改进教学中出现的问题，增强了教学改革的针对性和科学性。</w:t>
      </w:r>
    </w:p>
    <w:p>
      <w:pPr>
        <w:widowControl/>
        <w:shd w:val="clear" w:color="auto" w:fill="FFFFFF"/>
        <w:spacing w:line="360" w:lineRule="auto"/>
        <w:ind w:firstLine="640" w:firstLineChars="200"/>
        <w:jc w:val="left"/>
        <w:rPr>
          <w:rFonts w:ascii="仿宋" w:hAnsi="仿宋" w:eastAsia="仿宋"/>
          <w:sz w:val="32"/>
          <w:szCs w:val="21"/>
        </w:rPr>
      </w:pPr>
      <w:r>
        <w:rPr>
          <w:rFonts w:ascii="仿宋" w:hAnsi="仿宋" w:eastAsia="仿宋"/>
          <w:sz w:val="32"/>
          <w:szCs w:val="21"/>
        </w:rPr>
        <w:t>2.</w:t>
      </w:r>
      <w:r>
        <w:rPr>
          <w:rFonts w:hint="eastAsia" w:ascii="仿宋" w:hAnsi="仿宋" w:eastAsia="仿宋"/>
          <w:sz w:val="32"/>
          <w:szCs w:val="21"/>
        </w:rPr>
        <w:t>持续改进包含培养目标、毕业要求及课程体系的持续改进三个层次，覆盖了专业建设、课程建设、教学运行、质量评价等教学运行的全过程，涉及了人才培养方案、教学大纲、授课计划、课程总结、达成度分析等诸多教学文件编制。持续改进机制是一种过程闭环运行机制，保障人才培养质量持续提高。</w:t>
      </w:r>
    </w:p>
    <w:p>
      <w:pPr>
        <w:spacing w:line="580" w:lineRule="exact"/>
        <w:jc w:val="left"/>
        <w:rPr>
          <w:rFonts w:ascii="黑体" w:hAnsi="黑体" w:eastAsia="黑体" w:cs="黑体"/>
          <w:sz w:val="32"/>
          <w:szCs w:val="32"/>
        </w:rPr>
      </w:pPr>
      <w:bookmarkStart w:id="3" w:name="_Toc85106712"/>
      <w:r>
        <w:rPr>
          <w:rFonts w:hint="eastAsia" w:ascii="黑体" w:hAnsi="黑体" w:eastAsia="黑体" w:cs="黑体"/>
          <w:sz w:val="32"/>
          <w:szCs w:val="32"/>
        </w:rPr>
        <w:t>二、人才培养目标持续改进机制</w:t>
      </w:r>
      <w:bookmarkEnd w:id="3"/>
    </w:p>
    <w:p>
      <w:pPr>
        <w:widowControl/>
        <w:shd w:val="clear" w:color="auto" w:fill="FFFFFF"/>
        <w:spacing w:line="360" w:lineRule="auto"/>
        <w:ind w:firstLine="640" w:firstLineChars="200"/>
        <w:jc w:val="left"/>
        <w:rPr>
          <w:rFonts w:ascii="仿宋" w:hAnsi="仿宋" w:eastAsia="仿宋"/>
          <w:sz w:val="32"/>
          <w:szCs w:val="21"/>
        </w:rPr>
      </w:pPr>
      <w:r>
        <w:rPr>
          <w:rFonts w:hint="eastAsia" w:ascii="仿宋" w:hAnsi="仿宋" w:eastAsia="仿宋"/>
          <w:sz w:val="32"/>
          <w:szCs w:val="21"/>
        </w:rPr>
        <w:t>人才培养目标持续改进机制实质是对</w:t>
      </w:r>
      <w:r>
        <w:rPr>
          <w:rFonts w:hint="eastAsia" w:ascii="仿宋" w:hAnsi="仿宋" w:eastAsia="仿宋"/>
          <w:sz w:val="32"/>
          <w:szCs w:val="21"/>
          <w:lang w:val="en-US" w:eastAsia="zh-CN"/>
        </w:rPr>
        <w:t>辅修</w:t>
      </w:r>
      <w:r>
        <w:rPr>
          <w:rFonts w:hint="eastAsia" w:ascii="仿宋" w:hAnsi="仿宋" w:eastAsia="仿宋"/>
          <w:sz w:val="32"/>
          <w:szCs w:val="21"/>
        </w:rPr>
        <w:t>专业人才培养方案进行不断修订，确保人才培养质量逐步提高，满足社会对人才的需求。按照学校人才培养方案修订、制定机制，</w:t>
      </w:r>
      <w:r>
        <w:rPr>
          <w:rFonts w:hint="eastAsia" w:ascii="仿宋" w:hAnsi="仿宋" w:eastAsia="仿宋"/>
          <w:sz w:val="32"/>
          <w:szCs w:val="21"/>
          <w:lang w:val="en-US" w:eastAsia="zh-CN"/>
        </w:rPr>
        <w:t>辅修</w:t>
      </w:r>
      <w:r>
        <w:rPr>
          <w:rFonts w:hint="eastAsia" w:ascii="仿宋" w:hAnsi="仿宋" w:eastAsia="仿宋"/>
          <w:sz w:val="32"/>
          <w:szCs w:val="21"/>
        </w:rPr>
        <w:t>专业人才培养方案按每</w:t>
      </w:r>
      <w:r>
        <w:rPr>
          <w:rFonts w:hint="eastAsia" w:ascii="仿宋" w:hAnsi="仿宋" w:eastAsia="仿宋"/>
          <w:sz w:val="32"/>
          <w:szCs w:val="21"/>
          <w:lang w:val="en-US" w:eastAsia="zh-CN"/>
        </w:rPr>
        <w:t>2</w:t>
      </w:r>
      <w:r>
        <w:rPr>
          <w:rFonts w:hint="eastAsia" w:ascii="仿宋" w:hAnsi="仿宋" w:eastAsia="仿宋"/>
          <w:sz w:val="32"/>
          <w:szCs w:val="21"/>
        </w:rPr>
        <w:t>年周期修订，期间每年可根据需要对人才培养方案进行局部调整。人才培养方案的修订工作主要是根据企业、社会对人才需求变化，调整人才培养目标。</w:t>
      </w:r>
    </w:p>
    <w:p>
      <w:pPr>
        <w:spacing w:line="580" w:lineRule="exact"/>
        <w:jc w:val="left"/>
        <w:rPr>
          <w:rFonts w:ascii="黑体" w:hAnsi="黑体" w:eastAsia="黑体" w:cs="黑体"/>
          <w:sz w:val="32"/>
          <w:szCs w:val="32"/>
        </w:rPr>
      </w:pPr>
      <w:bookmarkStart w:id="4" w:name="_Toc85106713"/>
      <w:r>
        <w:rPr>
          <w:rFonts w:hint="eastAsia" w:ascii="黑体" w:hAnsi="黑体" w:eastAsia="黑体" w:cs="黑体"/>
          <w:sz w:val="32"/>
          <w:szCs w:val="32"/>
        </w:rPr>
        <w:t>三、毕业要求达成评价</w:t>
      </w:r>
      <w:bookmarkEnd w:id="4"/>
    </w:p>
    <w:p>
      <w:pPr>
        <w:shd w:val="clear" w:color="auto" w:fill="FFFFFF"/>
        <w:spacing w:line="360" w:lineRule="auto"/>
        <w:ind w:firstLine="550"/>
        <w:jc w:val="left"/>
        <w:rPr>
          <w:rFonts w:ascii="仿宋" w:hAnsi="仿宋" w:eastAsia="仿宋"/>
          <w:sz w:val="32"/>
          <w:szCs w:val="21"/>
        </w:rPr>
      </w:pPr>
      <w:r>
        <w:rPr>
          <w:rFonts w:hint="eastAsia" w:ascii="仿宋" w:hAnsi="仿宋" w:eastAsia="仿宋"/>
          <w:sz w:val="32"/>
          <w:szCs w:val="21"/>
        </w:rPr>
        <w:t>毕业要求达成评价是教学质量控制的中间环节。基于课程的教学目标达成分析的毕业要求达成情况，是人才培养目标达成的关键。</w:t>
      </w:r>
    </w:p>
    <w:p>
      <w:pPr>
        <w:widowControl/>
        <w:shd w:val="clear" w:color="auto" w:fill="FFFFFF"/>
        <w:spacing w:line="360" w:lineRule="auto"/>
        <w:ind w:firstLine="561"/>
        <w:jc w:val="left"/>
        <w:rPr>
          <w:rFonts w:hint="eastAsia" w:ascii="仿宋" w:hAnsi="仿宋" w:eastAsia="仿宋"/>
          <w:sz w:val="32"/>
          <w:szCs w:val="21"/>
        </w:rPr>
      </w:pPr>
      <w:r>
        <w:rPr>
          <w:rFonts w:hint="eastAsia" w:ascii="仿宋" w:hAnsi="仿宋" w:eastAsia="仿宋"/>
          <w:sz w:val="32"/>
          <w:szCs w:val="21"/>
        </w:rPr>
        <w:t>（</w:t>
      </w:r>
      <w:r>
        <w:rPr>
          <w:rFonts w:ascii="仿宋" w:hAnsi="仿宋" w:eastAsia="仿宋"/>
          <w:sz w:val="32"/>
          <w:szCs w:val="21"/>
        </w:rPr>
        <w:t>1</w:t>
      </w:r>
      <w:r>
        <w:rPr>
          <w:rFonts w:hint="eastAsia" w:ascii="仿宋" w:hAnsi="仿宋" w:eastAsia="仿宋"/>
          <w:sz w:val="32"/>
          <w:szCs w:val="21"/>
        </w:rPr>
        <w:t>）毕业要求达成评价</w:t>
      </w:r>
    </w:p>
    <w:p>
      <w:pPr>
        <w:widowControl/>
        <w:shd w:val="clear" w:color="auto" w:fill="FFFFFF"/>
        <w:spacing w:line="360" w:lineRule="auto"/>
        <w:ind w:firstLine="561"/>
        <w:jc w:val="left"/>
        <w:rPr>
          <w:rFonts w:ascii="仿宋" w:hAnsi="仿宋" w:eastAsia="仿宋"/>
          <w:sz w:val="32"/>
          <w:szCs w:val="21"/>
        </w:rPr>
      </w:pPr>
      <w:r>
        <w:rPr>
          <w:rFonts w:hint="eastAsia" w:ascii="仿宋" w:hAnsi="仿宋" w:eastAsia="仿宋"/>
          <w:sz w:val="32"/>
          <w:szCs w:val="21"/>
        </w:rPr>
        <w:t>原则上，毕业要求达成评价每年一次，由专业负责人召集课程群负责人及骨干教师，组成专业毕业要求达成评价小组，负责对收集各门课程的毕业要求达成评价，并根据专业毕业要求达成评价方法完成毕业要求校内课程定量评价。</w:t>
      </w:r>
    </w:p>
    <w:p>
      <w:pPr>
        <w:widowControl/>
        <w:shd w:val="clear" w:color="auto" w:fill="FFFFFF"/>
        <w:spacing w:line="360" w:lineRule="auto"/>
        <w:ind w:firstLine="561"/>
        <w:jc w:val="left"/>
        <w:rPr>
          <w:rFonts w:hint="eastAsia" w:ascii="仿宋" w:hAnsi="仿宋" w:eastAsia="仿宋"/>
          <w:sz w:val="32"/>
          <w:szCs w:val="21"/>
        </w:rPr>
      </w:pPr>
      <w:r>
        <w:rPr>
          <w:rFonts w:hint="eastAsia" w:ascii="仿宋" w:hAnsi="仿宋" w:eastAsia="仿宋"/>
          <w:sz w:val="32"/>
          <w:szCs w:val="21"/>
        </w:rPr>
        <w:t>（</w:t>
      </w:r>
      <w:r>
        <w:rPr>
          <w:rFonts w:hint="eastAsia" w:ascii="仿宋" w:hAnsi="仿宋" w:eastAsia="仿宋"/>
          <w:sz w:val="32"/>
          <w:szCs w:val="21"/>
          <w:lang w:val="en-US" w:eastAsia="zh-CN"/>
        </w:rPr>
        <w:t>2</w:t>
      </w:r>
      <w:r>
        <w:rPr>
          <w:rFonts w:hint="eastAsia" w:ascii="仿宋" w:hAnsi="仿宋" w:eastAsia="仿宋"/>
          <w:sz w:val="32"/>
          <w:szCs w:val="21"/>
        </w:rPr>
        <w:t>）评价结果的应用与改进</w:t>
      </w:r>
    </w:p>
    <w:p>
      <w:pPr>
        <w:widowControl/>
        <w:shd w:val="clear" w:color="auto" w:fill="FFFFFF"/>
        <w:spacing w:line="360" w:lineRule="auto"/>
        <w:ind w:firstLine="561"/>
        <w:jc w:val="left"/>
        <w:rPr>
          <w:rFonts w:ascii="仿宋" w:hAnsi="仿宋" w:eastAsia="仿宋"/>
          <w:sz w:val="32"/>
          <w:szCs w:val="21"/>
        </w:rPr>
      </w:pPr>
      <w:r>
        <w:rPr>
          <w:rFonts w:hint="eastAsia" w:ascii="仿宋" w:hAnsi="仿宋" w:eastAsia="仿宋"/>
          <w:sz w:val="32"/>
          <w:szCs w:val="21"/>
        </w:rPr>
        <w:t>专业毕业要求达成评价小组对毕业要求校内课程定量评价、应届毕业生问卷调查结果和企业行业专家评价进行分析，提出毕业要求、课程体系、教学内容、教学方法的整改方案。首先由专业负责人召集课程群负责人，根据整改方案的建议，对毕业要求及分解进行修订，优化课程体系结构和毕业要求课程支撑矩阵，指导教师修订教学大纲，教学目标与支撑指标点相符，教学内容能够支撑教学目标，教学安排和方法能保证学生可达成教学目标，课程考核方式合理可行且能支撑课程目标的达成。基于此构建毕业要求、课程体系、教学内容、教学方法、教学评价的闭环持续改进机制。</w:t>
      </w:r>
    </w:p>
    <w:p>
      <w:pPr>
        <w:spacing w:line="580" w:lineRule="exact"/>
        <w:jc w:val="left"/>
        <w:rPr>
          <w:rFonts w:ascii="黑体" w:hAnsi="黑体" w:eastAsia="黑体" w:cs="黑体"/>
          <w:sz w:val="32"/>
          <w:szCs w:val="32"/>
        </w:rPr>
      </w:pPr>
      <w:bookmarkStart w:id="5" w:name="_Toc85106714"/>
      <w:r>
        <w:rPr>
          <w:rFonts w:hint="eastAsia" w:ascii="黑体" w:hAnsi="黑体" w:eastAsia="黑体" w:cs="黑体"/>
          <w:sz w:val="32"/>
          <w:szCs w:val="32"/>
        </w:rPr>
        <w:t>四、课程体系持续改进机制</w:t>
      </w:r>
      <w:bookmarkEnd w:id="5"/>
    </w:p>
    <w:p>
      <w:pPr>
        <w:widowControl/>
        <w:shd w:val="clear" w:color="auto" w:fill="FFFFFF"/>
        <w:spacing w:line="360" w:lineRule="auto"/>
        <w:ind w:firstLine="561"/>
        <w:jc w:val="left"/>
        <w:rPr>
          <w:rFonts w:ascii="仿宋" w:hAnsi="仿宋" w:eastAsia="仿宋"/>
          <w:sz w:val="32"/>
          <w:szCs w:val="21"/>
        </w:rPr>
      </w:pPr>
      <w:r>
        <w:rPr>
          <w:rFonts w:hint="eastAsia" w:ascii="仿宋" w:hAnsi="仿宋" w:eastAsia="仿宋"/>
          <w:sz w:val="32"/>
          <w:szCs w:val="21"/>
          <w:lang w:val="en-US" w:eastAsia="zh-CN"/>
        </w:rPr>
        <w:t>辅修</w:t>
      </w:r>
      <w:bookmarkStart w:id="7" w:name="_GoBack"/>
      <w:bookmarkEnd w:id="7"/>
      <w:r>
        <w:rPr>
          <w:rFonts w:hint="eastAsia" w:ascii="仿宋" w:hAnsi="仿宋" w:eastAsia="仿宋"/>
          <w:sz w:val="32"/>
          <w:szCs w:val="21"/>
        </w:rPr>
        <w:t>课程体系持续改进是质量闭环控制的基础，一切毕业要求指标点的达成分析，都依赖课程体系的实施和评价。</w:t>
      </w:r>
    </w:p>
    <w:p>
      <w:pPr>
        <w:widowControl/>
        <w:shd w:val="clear" w:color="auto" w:fill="FFFFFF"/>
        <w:spacing w:line="360" w:lineRule="auto"/>
        <w:ind w:firstLine="561"/>
        <w:jc w:val="left"/>
        <w:rPr>
          <w:rFonts w:hint="eastAsia" w:ascii="仿宋" w:hAnsi="仿宋" w:eastAsia="仿宋"/>
          <w:sz w:val="32"/>
          <w:szCs w:val="21"/>
        </w:rPr>
      </w:pPr>
      <w:r>
        <w:rPr>
          <w:rFonts w:hint="eastAsia" w:ascii="仿宋" w:hAnsi="仿宋" w:eastAsia="仿宋"/>
          <w:sz w:val="32"/>
          <w:szCs w:val="21"/>
        </w:rPr>
        <w:t>（</w:t>
      </w:r>
      <w:r>
        <w:rPr>
          <w:rFonts w:ascii="仿宋" w:hAnsi="仿宋" w:eastAsia="仿宋"/>
          <w:sz w:val="32"/>
          <w:szCs w:val="21"/>
        </w:rPr>
        <w:t>1</w:t>
      </w:r>
      <w:r>
        <w:rPr>
          <w:rFonts w:hint="eastAsia" w:ascii="仿宋" w:hAnsi="仿宋" w:eastAsia="仿宋"/>
          <w:sz w:val="32"/>
          <w:szCs w:val="21"/>
        </w:rPr>
        <w:t>）明确课程的教学目标及教学目标达成度评价方法</w:t>
      </w:r>
    </w:p>
    <w:p>
      <w:pPr>
        <w:widowControl/>
        <w:shd w:val="clear" w:color="auto" w:fill="FFFFFF"/>
        <w:spacing w:line="360" w:lineRule="auto"/>
        <w:ind w:firstLine="561"/>
        <w:jc w:val="left"/>
        <w:rPr>
          <w:rFonts w:ascii="仿宋" w:hAnsi="仿宋" w:eastAsia="仿宋"/>
          <w:sz w:val="32"/>
          <w:szCs w:val="21"/>
        </w:rPr>
      </w:pPr>
      <w:r>
        <w:rPr>
          <w:rFonts w:hint="eastAsia" w:ascii="仿宋" w:hAnsi="仿宋" w:eastAsia="仿宋"/>
          <w:sz w:val="32"/>
          <w:szCs w:val="21"/>
        </w:rPr>
        <w:t>课程的教学大纲应明确教学内容、教学目标及达成度评价方法。每一门课程结课后，都应该认真反思总结教学目标达成度，按要求形成课程总结报告，并提出持续改进意见。</w:t>
      </w:r>
    </w:p>
    <w:p>
      <w:pPr>
        <w:widowControl/>
        <w:shd w:val="clear" w:color="auto" w:fill="FFFFFF"/>
        <w:spacing w:line="360" w:lineRule="auto"/>
        <w:ind w:firstLine="561"/>
        <w:jc w:val="left"/>
        <w:rPr>
          <w:rFonts w:hint="eastAsia" w:ascii="仿宋" w:hAnsi="仿宋" w:eastAsia="仿宋"/>
          <w:sz w:val="32"/>
          <w:szCs w:val="21"/>
        </w:rPr>
      </w:pPr>
      <w:r>
        <w:rPr>
          <w:rFonts w:hint="eastAsia" w:ascii="仿宋" w:hAnsi="仿宋" w:eastAsia="仿宋"/>
          <w:sz w:val="32"/>
          <w:szCs w:val="21"/>
        </w:rPr>
        <w:t>（</w:t>
      </w:r>
      <w:r>
        <w:rPr>
          <w:rFonts w:ascii="仿宋" w:hAnsi="仿宋" w:eastAsia="仿宋"/>
          <w:sz w:val="32"/>
          <w:szCs w:val="21"/>
        </w:rPr>
        <w:t>2</w:t>
      </w:r>
      <w:r>
        <w:rPr>
          <w:rFonts w:hint="eastAsia" w:ascii="仿宋" w:hAnsi="仿宋" w:eastAsia="仿宋"/>
          <w:sz w:val="32"/>
          <w:szCs w:val="21"/>
        </w:rPr>
        <w:t>）加强教学过程质量监控</w:t>
      </w:r>
    </w:p>
    <w:p>
      <w:pPr>
        <w:widowControl/>
        <w:shd w:val="clear" w:color="auto" w:fill="FFFFFF"/>
        <w:spacing w:line="360" w:lineRule="auto"/>
        <w:ind w:firstLine="561"/>
        <w:jc w:val="left"/>
        <w:rPr>
          <w:rFonts w:ascii="仿宋" w:hAnsi="仿宋" w:eastAsia="仿宋"/>
          <w:sz w:val="32"/>
          <w:szCs w:val="21"/>
        </w:rPr>
      </w:pPr>
      <w:r>
        <w:rPr>
          <w:rFonts w:hint="eastAsia" w:ascii="仿宋" w:hAnsi="仿宋" w:eastAsia="仿宋"/>
          <w:sz w:val="32"/>
          <w:szCs w:val="21"/>
        </w:rPr>
        <w:t>课程的质量监控是整个教学过程质量监控中最核心的部分，主要包括对师资配备、教学大纲、授课计划、教案、教材选用和建设、课堂教学、实验教学、实践教学、毕业设计（论文）等环节的监控。师资配备、教学大纲、授课计划、教案、教材选用和建设应按照学校有关规定严格执行，通过每学期的期中教学检查执行情况。</w:t>
      </w:r>
    </w:p>
    <w:p>
      <w:pPr>
        <w:widowControl/>
        <w:shd w:val="clear" w:color="auto" w:fill="FFFFFF"/>
        <w:spacing w:line="360" w:lineRule="auto"/>
        <w:ind w:firstLine="561"/>
        <w:jc w:val="left"/>
        <w:rPr>
          <w:rFonts w:ascii="仿宋" w:hAnsi="仿宋" w:eastAsia="仿宋"/>
          <w:sz w:val="32"/>
          <w:szCs w:val="21"/>
        </w:rPr>
      </w:pPr>
      <w:r>
        <w:rPr>
          <w:rFonts w:hint="eastAsia" w:ascii="仿宋" w:hAnsi="仿宋" w:eastAsia="仿宋"/>
          <w:sz w:val="32"/>
          <w:szCs w:val="21"/>
        </w:rPr>
        <w:t>课堂教学、实验教学、实践教学、毕业设计（论文）等环节的监控，则按照学校质量监控体系采取两级督导。学校督导，主要完成教学环节形式监督监控，包括督导听课、教学文件检查、学评教等形式，学院督导是同行评议的一种形式，以帮助教师提高教学水平为宗旨。学院督导听课重点帮助教师厘清课程教学目标，督促教师更新教学内容、更新教学方法。</w:t>
      </w:r>
    </w:p>
    <w:p>
      <w:pPr>
        <w:widowControl/>
        <w:shd w:val="clear" w:color="auto" w:fill="FFFFFF"/>
        <w:spacing w:line="360" w:lineRule="auto"/>
        <w:ind w:firstLine="561"/>
        <w:jc w:val="left"/>
        <w:rPr>
          <w:rFonts w:hint="eastAsia" w:ascii="仿宋" w:hAnsi="仿宋" w:eastAsia="仿宋"/>
          <w:sz w:val="32"/>
          <w:szCs w:val="21"/>
        </w:rPr>
      </w:pPr>
      <w:r>
        <w:rPr>
          <w:rFonts w:hint="eastAsia" w:ascii="仿宋" w:hAnsi="仿宋" w:eastAsia="仿宋"/>
          <w:sz w:val="32"/>
          <w:szCs w:val="21"/>
        </w:rPr>
        <w:t>（</w:t>
      </w:r>
      <w:r>
        <w:rPr>
          <w:rFonts w:ascii="仿宋" w:hAnsi="仿宋" w:eastAsia="仿宋"/>
          <w:sz w:val="32"/>
          <w:szCs w:val="21"/>
        </w:rPr>
        <w:t>3</w:t>
      </w:r>
      <w:r>
        <w:rPr>
          <w:rFonts w:hint="eastAsia" w:ascii="仿宋" w:hAnsi="仿宋" w:eastAsia="仿宋"/>
          <w:sz w:val="32"/>
          <w:szCs w:val="21"/>
        </w:rPr>
        <w:t>）教师课程教学质量自我提升</w:t>
      </w:r>
    </w:p>
    <w:p>
      <w:pPr>
        <w:widowControl/>
        <w:shd w:val="clear" w:color="auto" w:fill="FFFFFF"/>
        <w:spacing w:line="360" w:lineRule="auto"/>
        <w:ind w:firstLine="561"/>
        <w:jc w:val="left"/>
        <w:rPr>
          <w:rFonts w:ascii="仿宋" w:hAnsi="仿宋" w:eastAsia="仿宋"/>
          <w:sz w:val="32"/>
          <w:szCs w:val="21"/>
        </w:rPr>
      </w:pPr>
      <w:r>
        <w:rPr>
          <w:rFonts w:hint="eastAsia" w:ascii="仿宋" w:hAnsi="仿宋" w:eastAsia="仿宋"/>
          <w:sz w:val="32"/>
          <w:szCs w:val="21"/>
        </w:rPr>
        <w:t>在校、院两级质量监控体系之下，任课教师应更新教育教学观念，牢固树立以学生为中心、以学生学习成果（收获）为目标的教学质量监控观。要求教师结课后必须采用问卷调查的形式征询学生对教学目标达成情况的判断及学习体验，了解学生对教学改进意见和建议。结课后的学生学习成果调查问卷应作为课程总结的一部分，作为持续改进的依据。鼓励教师在教学过程中收集学生反馈意见，不断调整教学内容、教学方法，确保最大程度地达成教学目标。</w:t>
      </w:r>
    </w:p>
    <w:p>
      <w:pPr>
        <w:spacing w:line="580" w:lineRule="exact"/>
        <w:jc w:val="left"/>
        <w:rPr>
          <w:rFonts w:ascii="黑体" w:hAnsi="黑体" w:eastAsia="黑体" w:cs="黑体"/>
          <w:sz w:val="32"/>
          <w:szCs w:val="32"/>
        </w:rPr>
      </w:pPr>
      <w:bookmarkStart w:id="6" w:name="_Toc85106715"/>
      <w:r>
        <w:rPr>
          <w:rFonts w:hint="eastAsia" w:ascii="黑体" w:hAnsi="黑体" w:eastAsia="黑体" w:cs="黑体"/>
          <w:sz w:val="32"/>
          <w:szCs w:val="32"/>
        </w:rPr>
        <w:t>五、其他</w:t>
      </w:r>
      <w:bookmarkEnd w:id="6"/>
    </w:p>
    <w:p>
      <w:pPr>
        <w:widowControl/>
        <w:shd w:val="clear" w:color="auto" w:fill="FFFFFF"/>
        <w:spacing w:line="360" w:lineRule="auto"/>
        <w:ind w:firstLine="560"/>
        <w:jc w:val="left"/>
        <w:rPr>
          <w:rFonts w:ascii="Arial" w:hAnsi="Arial" w:cs="Arial"/>
          <w:color w:val="444444"/>
          <w:kern w:val="0"/>
          <w:sz w:val="24"/>
        </w:rPr>
      </w:pPr>
      <w:r>
        <w:rPr>
          <w:rFonts w:hint="eastAsia" w:ascii="仿宋" w:hAnsi="仿宋" w:eastAsia="仿宋"/>
          <w:sz w:val="32"/>
          <w:szCs w:val="21"/>
        </w:rPr>
        <w:t>本办法将随上级管理制度变化而调整，也随教学实际不断更新。</w:t>
      </w:r>
    </w:p>
    <w:p>
      <w:pPr>
        <w:spacing w:line="360" w:lineRule="auto"/>
        <w:ind w:right="55"/>
        <w:jc w:val="right"/>
        <w:rPr>
          <w:rFonts w:ascii="仿宋" w:hAnsi="仿宋" w:eastAsia="仿宋"/>
          <w:sz w:val="32"/>
          <w:szCs w:val="21"/>
        </w:rPr>
      </w:pPr>
      <w:r>
        <w:rPr>
          <w:rFonts w:hint="eastAsia" w:ascii="仿宋" w:hAnsi="仿宋" w:eastAsia="仿宋"/>
          <w:sz w:val="32"/>
          <w:szCs w:val="21"/>
          <w:lang w:eastAsia="zh-CN"/>
        </w:rPr>
        <w:t>创新创业</w:t>
      </w:r>
      <w:r>
        <w:rPr>
          <w:rFonts w:hint="eastAsia" w:ascii="仿宋" w:hAnsi="仿宋" w:eastAsia="仿宋"/>
          <w:sz w:val="32"/>
          <w:szCs w:val="21"/>
        </w:rPr>
        <w:t>学院</w:t>
      </w:r>
    </w:p>
    <w:p>
      <w:pPr>
        <w:spacing w:line="360" w:lineRule="auto"/>
        <w:ind w:right="55"/>
        <w:jc w:val="right"/>
        <w:rPr>
          <w:rFonts w:ascii="仿宋" w:hAnsi="仿宋" w:eastAsia="仿宋"/>
          <w:sz w:val="32"/>
          <w:szCs w:val="21"/>
        </w:rPr>
      </w:pPr>
      <w:r>
        <w:rPr>
          <w:rFonts w:ascii="仿宋" w:hAnsi="仿宋" w:eastAsia="仿宋"/>
          <w:sz w:val="32"/>
          <w:szCs w:val="21"/>
        </w:rPr>
        <w:t>20</w:t>
      </w:r>
      <w:r>
        <w:rPr>
          <w:rFonts w:hint="eastAsia" w:ascii="仿宋" w:hAnsi="仿宋" w:eastAsia="仿宋"/>
          <w:sz w:val="32"/>
          <w:szCs w:val="21"/>
        </w:rPr>
        <w:t>23年11月5日</w:t>
      </w:r>
    </w:p>
    <w:sectPr>
      <w:footerReference r:id="rId3" w:type="default"/>
      <w:pgSz w:w="11906" w:h="16838"/>
      <w:pgMar w:top="170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ZmZjMDQ4OWZiZDMwOTdjOWQwZGRhMDhkNzhiOTQifQ=="/>
  </w:docVars>
  <w:rsids>
    <w:rsidRoot w:val="00AA1401"/>
    <w:rsid w:val="00051C23"/>
    <w:rsid w:val="000D2635"/>
    <w:rsid w:val="002A314A"/>
    <w:rsid w:val="002B7752"/>
    <w:rsid w:val="002C063B"/>
    <w:rsid w:val="005927FE"/>
    <w:rsid w:val="005A4C35"/>
    <w:rsid w:val="005B113F"/>
    <w:rsid w:val="00613704"/>
    <w:rsid w:val="00656117"/>
    <w:rsid w:val="00835A84"/>
    <w:rsid w:val="00985CC4"/>
    <w:rsid w:val="009D449D"/>
    <w:rsid w:val="00AA1401"/>
    <w:rsid w:val="00AD0FB8"/>
    <w:rsid w:val="00AE3904"/>
    <w:rsid w:val="00B35A3C"/>
    <w:rsid w:val="00B8653D"/>
    <w:rsid w:val="00B91402"/>
    <w:rsid w:val="00BE18EB"/>
    <w:rsid w:val="00BE5AD9"/>
    <w:rsid w:val="00C82D1E"/>
    <w:rsid w:val="00D86201"/>
    <w:rsid w:val="00DA1AA4"/>
    <w:rsid w:val="00DA3A9E"/>
    <w:rsid w:val="00DA6976"/>
    <w:rsid w:val="00F246CE"/>
    <w:rsid w:val="00F6523B"/>
    <w:rsid w:val="03404493"/>
    <w:rsid w:val="06642EB3"/>
    <w:rsid w:val="087C3466"/>
    <w:rsid w:val="0BB6669E"/>
    <w:rsid w:val="0C655133"/>
    <w:rsid w:val="14770D0F"/>
    <w:rsid w:val="1E4C3458"/>
    <w:rsid w:val="21867097"/>
    <w:rsid w:val="23A4416D"/>
    <w:rsid w:val="28E47AF3"/>
    <w:rsid w:val="313B0A2C"/>
    <w:rsid w:val="38706192"/>
    <w:rsid w:val="3CE35965"/>
    <w:rsid w:val="3E105B47"/>
    <w:rsid w:val="3E2241BA"/>
    <w:rsid w:val="414E406F"/>
    <w:rsid w:val="436B092E"/>
    <w:rsid w:val="44A2105C"/>
    <w:rsid w:val="4B8041D2"/>
    <w:rsid w:val="56C92580"/>
    <w:rsid w:val="573D0D72"/>
    <w:rsid w:val="66ED76A6"/>
    <w:rsid w:val="78EF1320"/>
    <w:rsid w:val="7B7F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0"/>
    <w:autoRedefine/>
    <w:qFormat/>
    <w:uiPriority w:val="99"/>
    <w:pPr>
      <w:keepNext/>
      <w:keepLines/>
      <w:spacing w:before="260" w:after="260" w:line="416" w:lineRule="auto"/>
      <w:outlineLvl w:val="1"/>
    </w:pPr>
    <w:rPr>
      <w:rFonts w:ascii="Cambria" w:hAnsi="Cambria"/>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1 Char"/>
    <w:basedOn w:val="8"/>
    <w:link w:val="2"/>
    <w:autoRedefine/>
    <w:qFormat/>
    <w:uiPriority w:val="99"/>
    <w:rPr>
      <w:rFonts w:ascii="Calibri" w:hAnsi="Calibri" w:eastAsia="宋体" w:cs="Times New Roman"/>
      <w:b/>
      <w:bCs/>
      <w:kern w:val="44"/>
      <w:sz w:val="44"/>
      <w:szCs w:val="44"/>
    </w:rPr>
  </w:style>
  <w:style w:type="character" w:customStyle="1" w:styleId="10">
    <w:name w:val="标题 2 Char"/>
    <w:basedOn w:val="8"/>
    <w:link w:val="3"/>
    <w:autoRedefine/>
    <w:qFormat/>
    <w:uiPriority w:val="99"/>
    <w:rPr>
      <w:rFonts w:ascii="Cambria" w:hAnsi="Cambria" w:eastAsia="宋体" w:cs="Times New Roman"/>
      <w:b/>
      <w:bCs/>
      <w:kern w:val="2"/>
      <w:sz w:val="32"/>
      <w:szCs w:val="32"/>
    </w:rPr>
  </w:style>
  <w:style w:type="paragraph" w:styleId="11">
    <w:name w:val="List Paragraph"/>
    <w:basedOn w:val="1"/>
    <w:autoRedefine/>
    <w:qFormat/>
    <w:uiPriority w:val="99"/>
    <w:pPr>
      <w:ind w:firstLine="420" w:firstLineChars="200"/>
    </w:pPr>
    <w:rPr>
      <w:szCs w:val="2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6</Pages>
  <Words>434</Words>
  <Characters>2476</Characters>
  <Lines>20</Lines>
  <Paragraphs>5</Paragraphs>
  <TotalTime>4</TotalTime>
  <ScaleCrop>false</ScaleCrop>
  <LinksUpToDate>false</LinksUpToDate>
  <CharactersWithSpaces>2905</CharactersWithSpaces>
  <Application>WPS Office_12.1.0.16417_F1E327BC-269C-435d-A152-05C5408002CA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2023-11-12T15:05:00Z</dcterms:created>
  <dc:creator>lenovo</dc:creator>
  <lastModifiedBy>A凡尘</lastModifiedBy>
  <dcterms:modified xsi:type="dcterms:W3CDTF">2024-04-02T03:33:19Z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65384B00DA994F46A6A8D58639729F61_12</vt:lpwstr>
  </property>
</Properties>
</file>